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Дело № </w:t>
      </w:r>
      <w:r>
        <w:rPr>
          <w:rFonts w:ascii="Times New Roman" w:eastAsia="Times New Roman" w:hAnsi="Times New Roman" w:cs="Times New Roman"/>
        </w:rPr>
        <w:t>02-2778/2615/2025</w:t>
      </w:r>
    </w:p>
    <w:p>
      <w:pPr>
        <w:keepNext/>
        <w:spacing w:before="0" w:after="0"/>
        <w:jc w:val="right"/>
      </w:pPr>
      <w:r>
        <w:rPr>
          <w:rFonts w:ascii="Times New Roman" w:eastAsia="Times New Roman" w:hAnsi="Times New Roman" w:cs="Times New Roman"/>
        </w:rPr>
        <w:t xml:space="preserve">УИД </w:t>
      </w:r>
      <w:r>
        <w:rPr>
          <w:rFonts w:ascii="Times New Roman" w:eastAsia="Times New Roman" w:hAnsi="Times New Roman" w:cs="Times New Roman"/>
        </w:rPr>
        <w:t>86MS0079-01-2025-004244-66</w:t>
      </w:r>
    </w:p>
    <w:p>
      <w:pPr>
        <w:keepNext/>
        <w:spacing w:before="0" w:after="0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       </w:t>
      </w:r>
    </w:p>
    <w:p>
      <w:pPr>
        <w:keepNext/>
        <w:spacing w:before="0" w:after="0"/>
        <w:jc w:val="center"/>
      </w:pPr>
    </w:p>
    <w:p>
      <w:pPr>
        <w:keepNext/>
        <w:spacing w:before="0" w:after="0"/>
        <w:jc w:val="center"/>
      </w:pPr>
      <w:r>
        <w:rPr>
          <w:rFonts w:ascii="Times New Roman" w:eastAsia="Times New Roman" w:hAnsi="Times New Roman" w:cs="Times New Roman"/>
        </w:rPr>
        <w:t>РЕШЕНИЕ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Именем Российской Федерации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(резолютивная часть)</w:t>
      </w:r>
    </w:p>
    <w:p>
      <w:pPr>
        <w:spacing w:before="0" w:after="0"/>
        <w:jc w:val="both"/>
      </w:pP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09 апреля 2026 года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>город Сургут</w:t>
      </w:r>
    </w:p>
    <w:p>
      <w:pPr>
        <w:spacing w:before="0" w:after="0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15 Сургутского судебного района города окружного значения Сургута Скоробогатая Т.Л., при секретаре Богдановичус Л.П., с участием Анисимова Д.В.,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гражданское дело по иску Непубличного акционерного общества Профессиональной коллекторской организации "Первое клиентское бюро" (идентификатор ИНН – 2723115222) к Анисимову Денису Васильевичу (идентификатор – </w:t>
      </w:r>
      <w:r>
        <w:rPr>
          <w:rStyle w:val="cat-PassportDatagrp-16rplc-9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) о взыскании задолженности по договору займа, судебных расходов,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руководствуясь ст.ст. 194-199 Гражданского процессуального кодекса Российской Федерации, суд</w:t>
      </w:r>
    </w:p>
    <w:p>
      <w:pPr>
        <w:spacing w:before="0" w:after="0"/>
        <w:ind w:firstLine="709"/>
        <w:jc w:val="center"/>
      </w:pPr>
      <w:r>
        <w:rPr>
          <w:rFonts w:ascii="Times New Roman" w:eastAsia="Times New Roman" w:hAnsi="Times New Roman" w:cs="Times New Roman"/>
        </w:rPr>
        <w:t>РЕШИЛ: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Исковые требования </w:t>
      </w:r>
      <w:r>
        <w:rPr>
          <w:rFonts w:ascii="Times New Roman" w:eastAsia="Times New Roman" w:hAnsi="Times New Roman" w:cs="Times New Roman"/>
        </w:rPr>
        <w:t xml:space="preserve">Непубличного акционерного общества Профессиональной коллекторской организации "Первое клиентское бюро" к Анисимову Денису Васильевичу о взыскании задолженности по договору займа, судебных расходов </w:t>
      </w:r>
      <w:r>
        <w:rPr>
          <w:rFonts w:ascii="Times New Roman" w:eastAsia="Times New Roman" w:hAnsi="Times New Roman" w:cs="Times New Roman"/>
        </w:rPr>
        <w:t>– удовлетворить частично.</w:t>
      </w:r>
    </w:p>
    <w:p>
      <w:pPr>
        <w:widowControl w:val="0"/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Взыскать с Анисимова Дениса Васильевича в пользу </w:t>
      </w:r>
      <w:r>
        <w:rPr>
          <w:rFonts w:ascii="Times New Roman" w:eastAsia="Times New Roman" w:hAnsi="Times New Roman" w:cs="Times New Roman"/>
        </w:rPr>
        <w:t xml:space="preserve">Непубличного акционерного общества Профессиональной коллекторской организации "Первое клиентское бюро" задолженность по договору займа № </w:t>
      </w:r>
      <w:r>
        <w:rPr>
          <w:rStyle w:val="cat-UserDefinedgrp-23rplc-1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UserDefinedgrp-24rplc-1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г., заключённого между </w:t>
      </w:r>
      <w:r>
        <w:rPr>
          <w:rStyle w:val="cat-UserDefinedgrp-25rplc-1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и Анисимовым Д.В., за период с 14.03.2024 по 23.08.2024 в размере </w:t>
      </w:r>
      <w:r>
        <w:rPr>
          <w:rFonts w:ascii="Times New Roman" w:eastAsia="Times New Roman" w:hAnsi="Times New Roman" w:cs="Times New Roman"/>
        </w:rPr>
        <w:t>42005</w:t>
      </w:r>
      <w:r>
        <w:rPr>
          <w:rFonts w:ascii="Times New Roman" w:eastAsia="Times New Roman" w:hAnsi="Times New Roman" w:cs="Times New Roman"/>
        </w:rPr>
        <w:t xml:space="preserve"> рублей </w:t>
      </w:r>
      <w:r>
        <w:rPr>
          <w:rFonts w:ascii="Times New Roman" w:eastAsia="Times New Roman" w:hAnsi="Times New Roman" w:cs="Times New Roman"/>
        </w:rPr>
        <w:t>45</w:t>
      </w:r>
      <w:r>
        <w:rPr>
          <w:rFonts w:ascii="Times New Roman" w:eastAsia="Times New Roman" w:hAnsi="Times New Roman" w:cs="Times New Roman"/>
        </w:rPr>
        <w:t xml:space="preserve"> копеек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судебные расходы по уплате государственной пошлины </w:t>
      </w:r>
      <w:r>
        <w:rPr>
          <w:rFonts w:ascii="Times New Roman" w:eastAsia="Times New Roman" w:hAnsi="Times New Roman" w:cs="Times New Roman"/>
        </w:rPr>
        <w:t>в размере 4000 рублей 00 копеек.</w:t>
      </w:r>
    </w:p>
    <w:p>
      <w:pPr>
        <w:widowControl w:val="0"/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остальной части исковых требований </w:t>
      </w:r>
      <w:r>
        <w:rPr>
          <w:rFonts w:ascii="Times New Roman" w:eastAsia="Times New Roman" w:hAnsi="Times New Roman" w:cs="Times New Roman"/>
        </w:rPr>
        <w:t>Непубличного акционерного общества Профессиональной коллекторской организации "Первое клиентское бюро" к Анисимову Денису Васильевичу</w:t>
      </w:r>
      <w:r>
        <w:rPr>
          <w:rFonts w:ascii="Times New Roman" w:eastAsia="Times New Roman" w:hAnsi="Times New Roman" w:cs="Times New Roman"/>
        </w:rPr>
        <w:t xml:space="preserve"> отказать.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Разъяснить сторонам, что заявление о составлении мотивированного решения суда может быть подано в течение трёх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Решение может быть обжаловано в апелляционном порядке в Сургутский городской суд </w:t>
      </w:r>
      <w:r>
        <w:rPr>
          <w:rFonts w:ascii="Times New Roman" w:eastAsia="Times New Roman" w:hAnsi="Times New Roman" w:cs="Times New Roman"/>
        </w:rPr>
        <w:t xml:space="preserve">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 xml:space="preserve">путем подачи </w:t>
      </w:r>
      <w:r>
        <w:rPr>
          <w:rFonts w:ascii="Times New Roman" w:eastAsia="Times New Roman" w:hAnsi="Times New Roman" w:cs="Times New Roman"/>
        </w:rPr>
        <w:t xml:space="preserve">апелляционной жалобы </w:t>
      </w:r>
      <w:r>
        <w:rPr>
          <w:rFonts w:ascii="Times New Roman" w:eastAsia="Times New Roman" w:hAnsi="Times New Roman" w:cs="Times New Roman"/>
        </w:rPr>
        <w:t>через мирового судью судебного участка № 1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Сургутского судебного района города окружного значения Сургута Ханты-Мансийского автономного округа – Югры в течение месяца со дня принятия решения в окончательной форме.</w:t>
      </w:r>
    </w:p>
    <w:p>
      <w:pPr>
        <w:spacing w:before="0" w:after="0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Style w:val="cat-UserDefinedgrp-26rplc-3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       </w:t>
      </w:r>
      <w:r>
        <w:rPr>
          <w:rFonts w:ascii="Times New Roman" w:eastAsia="Times New Roman" w:hAnsi="Times New Roman" w:cs="Times New Roman"/>
        </w:rPr>
        <w:t xml:space="preserve">        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>Т.Л. Скоробогатая</w:t>
      </w:r>
    </w:p>
    <w:p>
      <w:pPr>
        <w:spacing w:before="0" w:after="0"/>
      </w:pPr>
    </w:p>
    <w:p>
      <w:pPr>
        <w:spacing w:before="0" w:after="0"/>
      </w:pPr>
      <w:r>
        <w:rPr>
          <w:rStyle w:val="cat-UserDefinedgrp-27rplc-32"/>
          <w:rFonts w:ascii="Times New Roman" w:eastAsia="Times New Roman" w:hAnsi="Times New Roman" w:cs="Times New Roman"/>
        </w:rPr>
        <w:t>...</w:t>
      </w:r>
    </w:p>
    <w:p>
      <w:pPr>
        <w:spacing w:before="0" w:after="0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6rplc-9">
    <w:name w:val="cat-PassportData grp-16 rplc-9"/>
    <w:basedOn w:val="DefaultParagraphFont"/>
  </w:style>
  <w:style w:type="character" w:customStyle="1" w:styleId="cat-UserDefinedgrp-23rplc-16">
    <w:name w:val="cat-UserDefined grp-23 rplc-16"/>
    <w:basedOn w:val="DefaultParagraphFont"/>
  </w:style>
  <w:style w:type="character" w:customStyle="1" w:styleId="cat-UserDefinedgrp-24rplc-17">
    <w:name w:val="cat-UserDefined grp-24 rplc-17"/>
    <w:basedOn w:val="DefaultParagraphFont"/>
  </w:style>
  <w:style w:type="character" w:customStyle="1" w:styleId="cat-UserDefinedgrp-25rplc-19">
    <w:name w:val="cat-UserDefined grp-25 rplc-19"/>
    <w:basedOn w:val="DefaultParagraphFont"/>
  </w:style>
  <w:style w:type="character" w:customStyle="1" w:styleId="cat-UserDefinedgrp-26rplc-30">
    <w:name w:val="cat-UserDefined grp-26 rplc-30"/>
    <w:basedOn w:val="DefaultParagraphFont"/>
  </w:style>
  <w:style w:type="character" w:customStyle="1" w:styleId="cat-UserDefinedgrp-27rplc-32">
    <w:name w:val="cat-UserDefined grp-27 rplc-3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